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2"/>
          <w:sz-cs w:val="22"/>
          <w:color w:val="000000"/>
        </w:rPr>
        <w:t xml:space="preserve">This resource aims to provide participants with an overview of the European Union and its main institutions.</w:t>
      </w:r>
    </w:p>
    <w:p>
      <w:pPr/>
      <w:r>
        <w:rPr>
          <w:rFonts w:ascii="Times New Roman" w:hAnsi="Times New Roman" w:cs="Times New Roman"/>
          <w:sz w:val="22"/>
          <w:sz-cs w:val="22"/>
          <w:color w:val="000000"/>
        </w:rPr>
        <w:t xml:space="preserve"/>
      </w:r>
    </w:p>
    <w:p>
      <w:pPr>
        <w:spacing w:after="160"/>
      </w:pPr>
      <w:r>
        <w:rPr>
          <w:rFonts w:ascii="Times" w:hAnsi="Times" w:cs="Times"/>
          <w:sz w:val="22"/>
          <w:sz-cs w:val="22"/>
          <w:color w:val="000000"/>
        </w:rPr>
        <w:t xml:space="preserve">The European Union or EU is a political and economic union of 28 countries in Europe. Member countries include Austria, Belgium, Bulgaria, Croatia, Cyprus, Czech Republic, Denmark, Estonia, Finland, France, Germany, Greece, Hungary, Italy, Ireland, Latvia, Lithuania, Luxembourg, Malta, the Netherlands, Poland, Portugal, Romania, Spain, Slovakia, Slovenia, Sweden and the United Kingdom.</w:t>
      </w:r>
    </w:p>
    <w:p>
      <w:pPr>
        <w:spacing w:after="160"/>
      </w:pPr>
      <w:r>
        <w:rPr>
          <w:rFonts w:ascii="Times" w:hAnsi="Times" w:cs="Times"/>
          <w:sz w:val="22"/>
          <w:sz-cs w:val="22"/>
          <w:color w:val="000000"/>
        </w:rPr>
        <w:t xml:space="preserve">The initial aim of a union of European countries was to establish peace and prosperity in Europe by increasing economic cooperation between countries following the Second World War. This led to the creation of the European Economic Community (EEC) in 1958 between six countries. As more countries joined the Union, the goals expanded to include policy development on a range of issues including climate, security, justice, health, environment and migration. To reflect this evolution the name was changed to the European Union in 1993. </w:t>
      </w:r>
    </w:p>
    <w:p>
      <w:pPr>
        <w:spacing w:after="160"/>
      </w:pPr>
      <w:r>
        <w:rPr>
          <w:rFonts w:ascii="Times" w:hAnsi="Times" w:cs="Times"/>
          <w:sz w:val="22"/>
          <w:sz-cs w:val="22"/>
          <w:color w:val="000000"/>
        </w:rPr>
        <w:t xml:space="preserve">Today the European Union has four main aims:</w:t>
      </w:r>
    </w:p>
    <w:p>
      <w:pPr>
        <w:ind w:left="720" w:first-line="-720"/>
        <w:spacing w:after="160"/>
      </w:pPr>
      <w:r>
        <w:rPr>
          <w:rFonts w:ascii="Times" w:hAnsi="Times" w:cs="Times"/>
          <w:sz w:val="22"/>
          <w:sz-cs w:val="22"/>
          <w:color w:val="000000"/>
        </w:rPr>
        <w:t xml:space="preserve"/>
        <w:tab/>
        <w:t xml:space="preserve">•</w:t>
        <w:tab/>
        <w:t xml:space="preserve">To protect human rights and freedoms by establishing European citizenship </w:t>
      </w:r>
    </w:p>
    <w:p>
      <w:pPr>
        <w:ind w:left="720" w:first-line="-720"/>
        <w:spacing w:after="160"/>
      </w:pPr>
      <w:r>
        <w:rPr>
          <w:rFonts w:ascii="Times" w:hAnsi="Times" w:cs="Times"/>
          <w:sz w:val="22"/>
          <w:sz-cs w:val="22"/>
          <w:color w:val="000000"/>
        </w:rPr>
        <w:t xml:space="preserve"/>
        <w:tab/>
        <w:t xml:space="preserve">•</w:t>
        <w:tab/>
        <w:t xml:space="preserve">To cooperate with member states in the area of justice to ensure freedom, security and justice</w:t>
      </w:r>
    </w:p>
    <w:p>
      <w:pPr>
        <w:ind w:left="720" w:first-line="-720"/>
        <w:spacing w:after="160"/>
      </w:pPr>
      <w:r>
        <w:rPr>
          <w:rFonts w:ascii="Times" w:hAnsi="Times" w:cs="Times"/>
          <w:sz w:val="22"/>
          <w:sz-cs w:val="22"/>
          <w:color w:val="000000"/>
        </w:rPr>
        <w:t xml:space="preserve"/>
        <w:tab/>
        <w:t xml:space="preserve">•</w:t>
        <w:tab/>
        <w:t xml:space="preserve">To promote economic and social progress through a range of co-operative initiatives which include the single market, a common currency (the euro), social and regional development and environmental protection.</w:t>
      </w:r>
    </w:p>
    <w:p>
      <w:pPr>
        <w:ind w:left="720" w:first-line="-720"/>
        <w:spacing w:after="160"/>
      </w:pPr>
      <w:r>
        <w:rPr>
          <w:rFonts w:ascii="Times" w:hAnsi="Times" w:cs="Times"/>
          <w:sz w:val="22"/>
          <w:sz-cs w:val="22"/>
          <w:color w:val="000000"/>
        </w:rPr>
        <w:t xml:space="preserve"/>
        <w:tab/>
        <w:t xml:space="preserve">•</w:t>
        <w:tab/>
        <w:t xml:space="preserve">To assert Europe's role in the world</w:t>
      </w:r>
    </w:p>
    <w:p>
      <w:pPr/>
      <w:r>
        <w:rPr>
          <w:rFonts w:ascii="Times" w:hAnsi="Times" w:cs="Times"/>
          <w:sz w:val="22"/>
          <w:sz-cs w:val="22"/>
          <w:color w:val="000000"/>
        </w:rPr>
        <w:t xml:space="preserve"/>
      </w:r>
    </w:p>
    <w:p>
      <w:pPr/>
      <w:r>
        <w:rPr>
          <w:rFonts w:ascii="Times" w:hAnsi="Times" w:cs="Times"/>
          <w:sz w:val="22"/>
          <w:sz-cs w:val="22"/>
          <w:color w:val="000000"/>
        </w:rPr>
        <w:t xml:space="preserve"/>
      </w:r>
    </w:p>
    <w:p>
      <w:pPr>
        <w:spacing w:after="160"/>
      </w:pPr>
      <w:r>
        <w:rPr>
          <w:rFonts w:ascii="Times" w:hAnsi="Times" w:cs="Times"/>
          <w:sz w:val="22"/>
          <w:sz-cs w:val="22"/>
          <w:color w:val="000000"/>
        </w:rPr>
        <w:t xml:space="preserve">The European Union function through 5 main institutions:</w:t>
      </w:r>
    </w:p>
    <w:p>
      <w:pPr>
        <w:ind w:left="720" w:first-line="-720"/>
      </w:pPr>
      <w:r>
        <w:rPr>
          <w:rFonts w:ascii="Times" w:hAnsi="Times" w:cs="Times"/>
          <w:sz w:val="22"/>
          <w:sz-cs w:val="22"/>
          <w:color w:val="000000"/>
        </w:rPr>
        <w:t xml:space="preserve">The European Parliament</w:t>
      </w:r>
    </w:p>
    <w:p>
      <w:pPr>
        <w:ind w:left="720" w:first-line="-720"/>
      </w:pPr>
      <w:r>
        <w:rPr>
          <w:rFonts w:ascii="Times" w:hAnsi="Times" w:cs="Times"/>
          <w:sz w:val="22"/>
          <w:sz-cs w:val="22"/>
          <w:color w:val="000000"/>
        </w:rPr>
        <w:t xml:space="preserve">The Council of the European Union</w:t>
      </w:r>
    </w:p>
    <w:p>
      <w:pPr>
        <w:ind w:left="720" w:first-line="-720"/>
      </w:pPr>
      <w:r>
        <w:rPr>
          <w:rFonts w:ascii="Times" w:hAnsi="Times" w:cs="Times"/>
          <w:sz w:val="22"/>
          <w:sz-cs w:val="22"/>
          <w:color w:val="000000"/>
        </w:rPr>
        <w:t xml:space="preserve">The European Commission</w:t>
      </w:r>
    </w:p>
    <w:p>
      <w:pPr>
        <w:ind w:left="720" w:first-line="-720"/>
      </w:pPr>
      <w:r>
        <w:rPr>
          <w:rFonts w:ascii="Times" w:hAnsi="Times" w:cs="Times"/>
          <w:sz w:val="22"/>
          <w:sz-cs w:val="22"/>
          <w:color w:val="000000"/>
        </w:rPr>
        <w:t xml:space="preserve">The Court of Justice</w:t>
      </w:r>
    </w:p>
    <w:p>
      <w:pPr>
        <w:ind w:left="720" w:first-line="-720"/>
        <w:spacing w:after="160"/>
      </w:pPr>
      <w:r>
        <w:rPr>
          <w:rFonts w:ascii="Times" w:hAnsi="Times" w:cs="Times"/>
          <w:sz w:val="22"/>
          <w:sz-cs w:val="22"/>
          <w:color w:val="000000"/>
        </w:rPr>
        <w:t xml:space="preserve">The Court of Auditors</w:t>
      </w:r>
    </w:p>
    <w:p>
      <w:pPr>
        <w:spacing w:after="160"/>
      </w:pPr>
      <w:r>
        <w:rPr>
          <w:rFonts w:ascii="Times" w:hAnsi="Times" w:cs="Times"/>
          <w:sz w:val="22"/>
          <w:sz-cs w:val="22"/>
          <w:color w:val="000000"/>
        </w:rPr>
        <w:t xml:space="preserve">The 3 institutions which are responsible for EU legislation are:</w:t>
      </w:r>
    </w:p>
    <w:p>
      <w:pPr>
        <w:ind w:left="720" w:first-line="-720"/>
        <w:spacing w:after="160"/>
      </w:pPr>
      <w:r>
        <w:rPr>
          <w:rFonts w:ascii="Times" w:hAnsi="Times" w:cs="Times"/>
          <w:sz w:val="22"/>
          <w:sz-cs w:val="22"/>
          <w:color w:val="000000"/>
        </w:rPr>
        <w:t xml:space="preserve"/>
        <w:tab/>
        <w:t xml:space="preserve">•</w:t>
        <w:tab/>
        <w:t xml:space="preserve">The </w:t>
      </w:r>
      <w:r>
        <w:rPr>
          <w:rFonts w:ascii="Times" w:hAnsi="Times" w:cs="Times"/>
          <w:sz w:val="22"/>
          <w:sz-cs w:val="22"/>
          <w:b/>
          <w:color w:val="000000"/>
        </w:rPr>
        <w:t xml:space="preserve">European Parliament</w:t>
      </w:r>
      <w:r>
        <w:rPr>
          <w:rFonts w:ascii="Times" w:hAnsi="Times" w:cs="Times"/>
          <w:sz w:val="22"/>
          <w:sz-cs w:val="22"/>
          <w:color w:val="000000"/>
        </w:rPr>
        <w:t xml:space="preserve">, which is elected by EU citizens through elections held every 5 years.</w:t>
      </w:r>
    </w:p>
    <w:p>
      <w:pPr>
        <w:ind w:left="720" w:first-line="-720"/>
        <w:spacing w:after="160"/>
      </w:pPr>
      <w:r>
        <w:rPr>
          <w:rFonts w:ascii="Times" w:hAnsi="Times" w:cs="Times"/>
          <w:sz w:val="22"/>
          <w:sz-cs w:val="22"/>
          <w:color w:val="000000"/>
        </w:rPr>
        <w:t xml:space="preserve"/>
        <w:tab/>
        <w:t xml:space="preserve">•</w:t>
        <w:tab/>
        <w:t xml:space="preserve">The </w:t>
      </w:r>
      <w:r>
        <w:rPr>
          <w:rFonts w:ascii="Times" w:hAnsi="Times" w:cs="Times"/>
          <w:sz w:val="22"/>
          <w:sz-cs w:val="22"/>
          <w:b/>
          <w:color w:val="000000"/>
        </w:rPr>
        <w:t xml:space="preserve">Council of the European Union</w:t>
      </w:r>
      <w:r>
        <w:rPr>
          <w:rFonts w:ascii="Times" w:hAnsi="Times" w:cs="Times"/>
          <w:sz w:val="22"/>
          <w:sz-cs w:val="22"/>
          <w:color w:val="000000"/>
        </w:rPr>
        <w:t xml:space="preserve">, which represents the governments of member countries. </w:t>
      </w:r>
    </w:p>
    <w:p>
      <w:pPr>
        <w:ind w:left="720" w:first-line="-720"/>
        <w:spacing w:after="160"/>
      </w:pPr>
      <w:r>
        <w:rPr>
          <w:rFonts w:ascii="Times" w:hAnsi="Times" w:cs="Times"/>
          <w:sz w:val="22"/>
          <w:sz-cs w:val="22"/>
          <w:color w:val="000000"/>
        </w:rPr>
        <w:t xml:space="preserve"/>
        <w:tab/>
        <w:t xml:space="preserve">•</w:t>
        <w:tab/>
        <w:t xml:space="preserve">The </w:t>
      </w:r>
      <w:r>
        <w:rPr>
          <w:rFonts w:ascii="Times" w:hAnsi="Times" w:cs="Times"/>
          <w:sz w:val="22"/>
          <w:sz-cs w:val="22"/>
          <w:b/>
          <w:color w:val="000000"/>
        </w:rPr>
        <w:t xml:space="preserve">European Commission</w:t>
      </w:r>
      <w:r>
        <w:rPr>
          <w:rFonts w:ascii="Times" w:hAnsi="Times" w:cs="Times"/>
          <w:sz w:val="22"/>
          <w:sz-cs w:val="22"/>
          <w:color w:val="000000"/>
        </w:rPr>
        <w:t xml:space="preserve">, which represents the interests of the Union as a whole.</w:t>
      </w:r>
    </w:p>
    <w:p>
      <w:pPr/>
      <w:r>
        <w:rPr>
          <w:rFonts w:ascii="Times" w:hAnsi="Times" w:cs="Times"/>
          <w:sz w:val="22"/>
          <w:sz-cs w:val="22"/>
          <w:color w:val="000000"/>
        </w:rPr>
        <w:t xml:space="preserve"/>
      </w:r>
    </w:p>
    <w:p>
      <w:pPr/>
      <w:r>
        <w:rPr>
          <w:rFonts w:ascii="Times" w:hAnsi="Times" w:cs="Times"/>
          <w:sz w:val="22"/>
          <w:sz-cs w:val="22"/>
          <w:color w:val="000000"/>
        </w:rPr>
        <w:t xml:space="preserve"/>
      </w:r>
    </w:p>
    <w:p>
      <w:pPr>
        <w:spacing w:after="160"/>
      </w:pPr>
      <w:r>
        <w:rPr>
          <w:rFonts w:ascii="Times" w:hAnsi="Times" w:cs="Times"/>
          <w:sz w:val="22"/>
          <w:sz-cs w:val="22"/>
          <w:color w:val="000000"/>
        </w:rPr>
        <w:t xml:space="preserve">The European Parliament is the institution that represents the citizens of the 28 EU states. The Parliament consists of 751 MEPs who are elected every 5 years.  </w:t>
      </w:r>
    </w:p>
    <w:p>
      <w:pPr>
        <w:spacing w:after="160"/>
      </w:pPr>
      <w:r>
        <w:rPr>
          <w:rFonts w:ascii="Times" w:hAnsi="Times" w:cs="Times"/>
          <w:sz w:val="22"/>
          <w:sz-cs w:val="22"/>
          <w:color w:val="000000"/>
        </w:rPr>
        <w:t xml:space="preserve">The European Parliament is currently presided over by Antonio Tajani who oversees the activities of the parliament. The President is elected every two and a half years. </w:t>
      </w:r>
    </w:p>
    <w:p>
      <w:pPr>
        <w:spacing w:after="160"/>
      </w:pPr>
      <w:r>
        <w:rPr>
          <w:rFonts w:ascii="Times" w:hAnsi="Times" w:cs="Times"/>
          <w:sz w:val="22"/>
          <w:sz-cs w:val="22"/>
          <w:color w:val="000000"/>
        </w:rPr>
        <w:t xml:space="preserve">MEPs sit in eight political groups which are based on political affiliation rather than nationality. MEPs usually vote with their chosen group but are not obliged to do so. </w:t>
      </w:r>
    </w:p>
    <w:p>
      <w:pPr>
        <w:spacing w:after="160"/>
      </w:pPr>
      <w:r>
        <w:rPr>
          <w:rFonts w:ascii="Times" w:hAnsi="Times" w:cs="Times"/>
          <w:sz w:val="22"/>
          <w:sz-cs w:val="22"/>
          <w:color w:val="000000"/>
        </w:rPr>
        <w:t xml:space="preserve">MEPs work in 24 committees which include the following:</w:t>
      </w:r>
    </w:p>
    <w:p>
      <w:pPr>
        <w:ind w:left="720" w:first-line="-720"/>
        <w:spacing w:after="160"/>
      </w:pPr>
      <w:r>
        <w:rPr>
          <w:rFonts w:ascii="Times" w:hAnsi="Times" w:cs="Times"/>
          <w:sz w:val="22"/>
          <w:sz-cs w:val="22"/>
          <w:color w:val="000000"/>
        </w:rPr>
        <w:t xml:space="preserve"/>
        <w:tab/>
        <w:t xml:space="preserve">•</w:t>
        <w:tab/>
        <w:t xml:space="preserve">Foreign Affairs</w:t>
      </w:r>
    </w:p>
    <w:p>
      <w:pPr>
        <w:ind w:left="720" w:first-line="-720"/>
        <w:spacing w:after="160"/>
      </w:pPr>
      <w:r>
        <w:rPr>
          <w:rFonts w:ascii="Times" w:hAnsi="Times" w:cs="Times"/>
          <w:sz w:val="22"/>
          <w:sz-cs w:val="22"/>
          <w:color w:val="000000"/>
        </w:rPr>
        <w:t xml:space="preserve"/>
        <w:tab/>
        <w:t xml:space="preserve">•</w:t>
        <w:tab/>
        <w:t xml:space="preserve">Human rights</w:t>
      </w:r>
    </w:p>
    <w:p>
      <w:pPr>
        <w:ind w:left="720" w:first-line="-720"/>
        <w:spacing w:after="160"/>
      </w:pPr>
      <w:r>
        <w:rPr>
          <w:rFonts w:ascii="Times" w:hAnsi="Times" w:cs="Times"/>
          <w:sz w:val="22"/>
          <w:sz-cs w:val="22"/>
          <w:color w:val="000000"/>
        </w:rPr>
        <w:t xml:space="preserve"/>
        <w:tab/>
        <w:t xml:space="preserve">•</w:t>
        <w:tab/>
        <w:t xml:space="preserve">Security and Defence</w:t>
      </w:r>
    </w:p>
    <w:p>
      <w:pPr>
        <w:ind w:left="720" w:first-line="-720"/>
        <w:spacing w:after="160"/>
      </w:pPr>
      <w:r>
        <w:rPr>
          <w:rFonts w:ascii="Times" w:hAnsi="Times" w:cs="Times"/>
          <w:sz w:val="22"/>
          <w:sz-cs w:val="22"/>
          <w:color w:val="000000"/>
        </w:rPr>
        <w:t xml:space="preserve"/>
        <w:tab/>
        <w:t xml:space="preserve">•</w:t>
        <w:tab/>
        <w:t xml:space="preserve">Development</w:t>
      </w:r>
    </w:p>
    <w:p>
      <w:pPr>
        <w:ind w:left="720" w:first-line="-720"/>
        <w:spacing w:after="160"/>
      </w:pPr>
      <w:r>
        <w:rPr>
          <w:rFonts w:ascii="Times" w:hAnsi="Times" w:cs="Times"/>
          <w:sz w:val="22"/>
          <w:sz-cs w:val="22"/>
          <w:color w:val="000000"/>
        </w:rPr>
        <w:t xml:space="preserve"/>
        <w:tab/>
        <w:t xml:space="preserve">•</w:t>
        <w:tab/>
        <w:t xml:space="preserve">International Trade</w:t>
      </w:r>
    </w:p>
    <w:p>
      <w:pPr>
        <w:ind w:left="720" w:first-line="-720"/>
        <w:spacing w:after="160"/>
      </w:pPr>
      <w:r>
        <w:rPr>
          <w:rFonts w:ascii="Times" w:hAnsi="Times" w:cs="Times"/>
          <w:sz w:val="22"/>
          <w:sz-cs w:val="22"/>
          <w:color w:val="000000"/>
        </w:rPr>
        <w:t xml:space="preserve"/>
        <w:tab/>
        <w:t xml:space="preserve">•</w:t>
        <w:tab/>
        <w:t xml:space="preserve">Budgets</w:t>
      </w:r>
    </w:p>
    <w:p>
      <w:pPr>
        <w:spacing w:after="160"/>
      </w:pPr>
      <w:r>
        <w:rPr>
          <w:rFonts w:ascii="Times" w:hAnsi="Times" w:cs="Times"/>
          <w:sz w:val="22"/>
          <w:sz-cs w:val="22"/>
          <w:color w:val="000000"/>
        </w:rPr>
        <w:t xml:space="preserve">There are 44 delegations that work with parliaments of non-EU countries, for example, negotiating with countries that wish to join the EU. </w:t>
      </w:r>
    </w:p>
    <w:p>
      <w:pPr>
        <w:spacing w:after="160"/>
      </w:pPr>
      <w:r>
        <w:rPr>
          <w:rFonts w:ascii="Times" w:hAnsi="Times" w:cs="Times"/>
          <w:sz w:val="22"/>
          <w:sz-cs w:val="22"/>
          <w:color w:val="000000"/>
        </w:rPr>
        <w:t xml:space="preserve">The main powers of the Parliament are:</w:t>
      </w:r>
    </w:p>
    <w:p>
      <w:pPr>
        <w:ind w:left="720" w:first-line="-720"/>
        <w:spacing w:after="160"/>
      </w:pPr>
      <w:r>
        <w:rPr>
          <w:rFonts w:ascii="Times" w:hAnsi="Times" w:cs="Times"/>
          <w:sz w:val="22"/>
          <w:sz-cs w:val="22"/>
          <w:color w:val="000000"/>
        </w:rPr>
        <w:t xml:space="preserve"/>
        <w:tab/>
        <w:t xml:space="preserve">•</w:t>
        <w:tab/>
        <w:t xml:space="preserve">Legislation - This power is shared with the Council of the European Union.</w:t>
      </w:r>
    </w:p>
    <w:p>
      <w:pPr>
        <w:ind w:left="720" w:first-line="-720"/>
        <w:spacing w:after="160"/>
      </w:pPr>
      <w:r>
        <w:rPr>
          <w:rFonts w:ascii="Times" w:hAnsi="Times" w:cs="Times"/>
          <w:sz w:val="22"/>
          <w:sz-cs w:val="22"/>
          <w:color w:val="000000"/>
        </w:rPr>
        <w:t xml:space="preserve"/>
        <w:tab/>
        <w:t xml:space="preserve">•</w:t>
        <w:tab/>
        <w:t xml:space="preserve">Finance – The supervision of EU spending. This responsibility is also shared with the Council of the European Union. </w:t>
      </w:r>
    </w:p>
    <w:p>
      <w:pPr>
        <w:ind w:left="720" w:first-line="-720"/>
        <w:spacing w:after="160"/>
      </w:pPr>
      <w:r>
        <w:rPr>
          <w:rFonts w:ascii="Times" w:hAnsi="Times" w:cs="Times"/>
          <w:sz w:val="22"/>
          <w:sz-cs w:val="22"/>
          <w:color w:val="000000"/>
        </w:rPr>
        <w:t xml:space="preserve"/>
        <w:tab/>
        <w:t xml:space="preserve">•</w:t>
        <w:tab/>
        <w:t xml:space="preserve">Democratic supervision - all EU Community activities are supervised by the Parliament. The European Commission must submit reports on its activities to the Parliament. </w:t>
      </w:r>
    </w:p>
    <w:p>
      <w:pPr>
        <w:ind w:left="720" w:first-line="-720"/>
        <w:spacing w:after="160"/>
      </w:pPr>
      <w:r>
        <w:rPr>
          <w:rFonts w:ascii="Times" w:hAnsi="Times" w:cs="Times"/>
          <w:sz w:val="22"/>
          <w:sz-cs w:val="22"/>
          <w:color w:val="000000"/>
        </w:rPr>
        <w:t xml:space="preserve"/>
        <w:tab/>
        <w:t xml:space="preserve">•</w:t>
        <w:tab/>
        <w:t xml:space="preserve">The European Parliament also monitors negotiations with countries that wish to join the EU and has the power to approve or veto their membership. </w:t>
      </w:r>
    </w:p>
    <w:p>
      <w:pPr/>
      <w:r>
        <w:rPr>
          <w:rFonts w:ascii="Times" w:hAnsi="Times" w:cs="Times"/>
          <w:sz w:val="22"/>
          <w:sz-cs w:val="22"/>
          <w:color w:val="000000"/>
        </w:rPr>
        <w:t xml:space="preserve"/>
      </w:r>
    </w:p>
    <w:p>
      <w:pPr/>
      <w:r>
        <w:rPr>
          <w:rFonts w:ascii="Times" w:hAnsi="Times" w:cs="Times"/>
          <w:sz w:val="22"/>
          <w:sz-cs w:val="22"/>
          <w:color w:val="000000"/>
        </w:rPr>
        <w:t xml:space="preserve"/>
      </w:r>
    </w:p>
    <w:p>
      <w:pPr>
        <w:spacing w:after="160"/>
      </w:pPr>
      <w:r>
        <w:rPr>
          <w:rFonts w:ascii="Times New Roman" w:hAnsi="Times New Roman" w:cs="Times New Roman"/>
          <w:sz w:val="22"/>
          <w:sz-cs w:val="22"/>
          <w:color w:val="000000"/>
        </w:rPr>
        <w:t xml:space="preserve">The Council of the European Union, comprising one government minister from every member state, is the main decision making body in the EU. It shares legislative power with the European Parliament adopting proposals submitted by the European Commission. It also shares responsibility for EU spending with the European Parliament. Each member state holds the presidency on a 6 month rotating basis.</w:t>
      </w:r>
    </w:p>
    <w:p>
      <w:pPr>
        <w:spacing w:after="160"/>
      </w:pPr>
      <w:r>
        <w:rPr>
          <w:rFonts w:ascii="Times New Roman" w:hAnsi="Times New Roman" w:cs="Times New Roman"/>
          <w:sz w:val="22"/>
          <w:sz-cs w:val="22"/>
          <w:color w:val="000000"/>
        </w:rPr>
        <w:t xml:space="preserve">Council meetings are arranged by topic. Only the representing ministers from each state with responsibility for that topic will attend the meeting, for example, the ministers for education or ministers for agriculture will meet if those subjects are being discussed. Ministers have the authority to commit their governments to any decisions agreed on at the meetings.</w:t>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spacing w:after="160"/>
      </w:pPr>
      <w:r>
        <w:rPr>
          <w:rFonts w:ascii="Times New Roman" w:hAnsi="Times New Roman" w:cs="Times New Roman"/>
          <w:sz w:val="22"/>
          <w:sz-cs w:val="22"/>
          <w:color w:val="000000"/>
        </w:rPr>
        <w:t xml:space="preserve">The European Commission is based in Brussels, Belgium and is composed of 28 Commissioners, one from each country, and led by a Commission President. The current president is Jean-Claude Juncker. The President is nominated by the governments of member states in consultation with the European Parliament. Each individual state nominates their own EU commissioner and then all members must be approved by the European Parliament. Commissioners serve for a renewable 5 year term. They are each given an area of responsibility, or portfolio, by the President and must represent the interest of the EU in their role. The Commission meets weekly and makes decisions on policies through majority vote.  </w:t>
      </w:r>
    </w:p>
    <w:p>
      <w:pPr>
        <w:spacing w:after="160"/>
      </w:pPr>
      <w:r>
        <w:rPr>
          <w:rFonts w:ascii="Times New Roman" w:hAnsi="Times New Roman" w:cs="Times New Roman"/>
          <w:sz w:val="22"/>
          <w:sz-cs w:val="22"/>
          <w:color w:val="000000"/>
        </w:rPr>
        <w:t xml:space="preserve">The main function of the Commission is to initiate new legislation by making proposals and implementing decisions made by the European Parliament and the Council of the European Union.</w:t>
      </w:r>
    </w:p>
    <w:p>
      <w:pPr>
        <w:spacing w:after="160"/>
      </w:pPr>
      <w:r>
        <w:rPr>
          <w:rFonts w:ascii="Times New Roman" w:hAnsi="Times New Roman" w:cs="Times New Roman"/>
          <w:sz w:val="22"/>
          <w:sz-cs w:val="22"/>
          <w:color w:val="000000"/>
        </w:rPr>
        <w:t xml:space="preserve">The Commission also has the responsibility, with the Court of Justice, to ensure that EU legislation is applied by member countries and to initiate proceedings against Member States or businesses if EU law is not complied with.  </w:t>
      </w:r>
    </w:p>
    <w:p>
      <w:pPr>
        <w:spacing w:after="160"/>
      </w:pPr>
      <w:r>
        <w:rPr>
          <w:rFonts w:ascii="Times New Roman" w:hAnsi="Times New Roman" w:cs="Times New Roman"/>
          <w:sz w:val="22"/>
          <w:sz-cs w:val="22"/>
          <w:color w:val="000000"/>
        </w:rPr>
        <w:t xml:space="preserve">One of its important functions is to represent the EU internationally, negotiating trade agreements with non-EU countries and working with international bodies on issues such as humanitarian aid. </w:t>
      </w:r>
    </w:p>
    <w:p>
      <w:pPr>
        <w:spacing w:after="160"/>
      </w:pPr>
      <w:r>
        <w:rPr>
          <w:rFonts w:ascii="Times New Roman" w:hAnsi="Times New Roman" w:cs="Times New Roman"/>
          <w:sz w:val="22"/>
          <w:sz-cs w:val="22"/>
          <w:color w:val="000000"/>
        </w:rPr>
        <w:t xml:space="preserve">The Commission employs a staff of over 23,000 people, recruited from the various member states, to assist in its running or within the institution as interpreters, administrative staff, lawyers, economists etc. Staff are based in the European Commission offices in Luxembourg, in all EU countries and in cities throughout the world. </w:t>
      </w:r>
    </w:p>
    <w:p>
      <w:pPr/>
      <w:r>
        <w:rPr>
          <w:rFonts w:ascii="Times New Roman" w:hAnsi="Times New Roman" w:cs="Times New Roman"/>
          <w:sz w:val="22"/>
          <w:sz-cs w:val="22"/>
          <w:color w:val="000000"/>
        </w:rPr>
        <w:t xml:space="preserve"/>
      </w:r>
    </w:p>
    <w:p>
      <w:pPr>
        <w:spacing w:after="160"/>
      </w:pPr>
      <w:r>
        <w:rPr>
          <w:rFonts w:ascii="Times New Roman" w:hAnsi="Times New Roman" w:cs="Times New Roman"/>
          <w:sz w:val="22"/>
          <w:sz-cs w:val="22"/>
          <w:color w:val="000000"/>
        </w:rPr>
        <w:t xml:space="preserve">The responsibility of the European Court of Justice (ECJ) is to ensure that European law is interpreted and applied in each member state. It comprises of 28 judges, one from each member state. In addition, there are 8 Advocate Generals who assist the ECJ in making decisions.</w:t>
      </w:r>
    </w:p>
    <w:p>
      <w:pPr>
        <w:spacing w:after="160"/>
      </w:pPr>
      <w:r>
        <w:rPr>
          <w:rFonts w:ascii="Times New Roman" w:hAnsi="Times New Roman" w:cs="Times New Roman"/>
          <w:sz w:val="22"/>
          <w:sz-cs w:val="22"/>
          <w:color w:val="000000"/>
        </w:rPr>
        <w:t xml:space="preserve">The Judges and Advocate Generals are appointed by joint agreement of the governments of the member states and must be properly qualified and hold no other paid or unpaid position while they are engaged by the ECJ.  Their term lasts 6 years and can be renewed. The European Court of Justice sits and hears cases all year round.</w:t>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spacing w:after="160"/>
      </w:pPr>
      <w:r>
        <w:rPr>
          <w:rFonts w:ascii="Times New Roman" w:hAnsi="Times New Roman" w:cs="Times New Roman"/>
          <w:sz w:val="22"/>
          <w:sz-cs w:val="22"/>
          <w:color w:val="000000"/>
        </w:rPr>
        <w:t xml:space="preserve">The European Court of Auditors oversees and audits the budgets and accounts of the European Union Institutions. The Court of Auditors comprises of 28 members, one from each state, with experience in auditing public finances. Candidates are appointed by the Council of the European Union and the European Parliament for a renewable term of 6 years. Court members elect a president for a term of 3 years. </w:t>
      </w:r>
    </w:p>
    <w:p>
      <w:pPr>
        <w:spacing w:after="160"/>
      </w:pPr>
      <w:r>
        <w:rPr>
          <w:rFonts w:ascii="Times New Roman" w:hAnsi="Times New Roman" w:cs="Times New Roman"/>
          <w:sz w:val="22"/>
          <w:sz-cs w:val="22"/>
          <w:color w:val="000000"/>
        </w:rPr>
        <w:t xml:space="preserve">A report on the spending of EU money is published annually by the Court of Auditors which is available for anyone to read in the Official Journal of the Community. The European Court of Auditors headquarters are in Luxembourg.</w:t>
      </w:r>
    </w:p>
    <w:p>
      <w:pPr/>
      <w:r>
        <w:rPr>
          <w:rFonts w:ascii="Times New Roman" w:hAnsi="Times New Roman" w:cs="Times New Roman"/>
          <w:sz w:val="22"/>
          <w:sz-cs w:val="22"/>
          <w:color w:val="000000"/>
        </w:rPr>
        <w:t xml:space="preserve"/>
      </w:r>
    </w:p>
    <w:p>
      <w:pPr>
        <w:spacing w:after="160"/>
      </w:pPr>
      <w:r>
        <w:rPr>
          <w:rFonts w:ascii="Times New Roman" w:hAnsi="Times New Roman" w:cs="Times New Roman"/>
          <w:sz w:val="22"/>
          <w:sz-cs w:val="22"/>
          <w:color w:val="000000"/>
        </w:rPr>
        <w:t xml:space="preserve">As a European citizen, you have the following rights:</w:t>
      </w:r>
    </w:p>
    <w:p>
      <w:pPr>
        <w:ind w:left="720" w:first-line="-720"/>
        <w:spacing w:after="160"/>
      </w:pPr>
      <w:r>
        <w:rPr>
          <w:rFonts w:ascii="Times New Roman" w:hAnsi="Times New Roman" w:cs="Times New Roman"/>
          <w:sz w:val="22"/>
          <w:sz-cs w:val="22"/>
          <w:color w:val="000000"/>
        </w:rPr>
        <w:t xml:space="preserve"/>
        <w:tab/>
        <w:t xml:space="preserve">•</w:t>
        <w:tab/>
        <w:t xml:space="preserve">The right of free movement and residence in the territory of the Member States.</w:t>
      </w:r>
    </w:p>
    <w:p>
      <w:pPr>
        <w:ind w:left="720" w:first-line="-720"/>
        <w:spacing w:after="160"/>
      </w:pPr>
      <w:r>
        <w:rPr>
          <w:rFonts w:ascii="Times New Roman" w:hAnsi="Times New Roman" w:cs="Times New Roman"/>
          <w:sz w:val="22"/>
          <w:sz-cs w:val="22"/>
          <w:color w:val="000000"/>
        </w:rPr>
        <w:t xml:space="preserve"/>
        <w:tab/>
        <w:t xml:space="preserve">•</w:t>
        <w:tab/>
        <w:t xml:space="preserve">The right to vote and stand for election in European and local elections.</w:t>
      </w:r>
    </w:p>
    <w:p>
      <w:pPr>
        <w:ind w:left="720" w:first-line="-720"/>
        <w:spacing w:after="160"/>
      </w:pPr>
      <w:r>
        <w:rPr>
          <w:rFonts w:ascii="Times New Roman" w:hAnsi="Times New Roman" w:cs="Times New Roman"/>
          <w:sz w:val="22"/>
          <w:sz-cs w:val="22"/>
          <w:color w:val="000000"/>
        </w:rPr>
        <w:t xml:space="preserve"/>
        <w:tab/>
        <w:t xml:space="preserve">•</w:t>
        <w:tab/>
        <w:t xml:space="preserve">The right to diplomatic protection in third countries</w:t>
      </w:r>
    </w:p>
    <w:p>
      <w:pPr>
        <w:ind w:left="720" w:first-line="-720"/>
        <w:spacing w:after="160"/>
      </w:pPr>
      <w:r>
        <w:rPr>
          <w:rFonts w:ascii="Times New Roman" w:hAnsi="Times New Roman" w:cs="Times New Roman"/>
          <w:sz w:val="22"/>
          <w:sz-cs w:val="22"/>
          <w:color w:val="000000"/>
        </w:rPr>
        <w:t xml:space="preserve"/>
        <w:tab/>
        <w:t xml:space="preserve">•</w:t>
        <w:tab/>
        <w:t xml:space="preserve">The right to petition the European Parliament</w:t>
      </w:r>
    </w:p>
    <w:p>
      <w:pPr>
        <w:ind w:left="720" w:first-line="-720"/>
        <w:spacing w:after="160"/>
      </w:pPr>
      <w:r>
        <w:rPr>
          <w:rFonts w:ascii="Times New Roman" w:hAnsi="Times New Roman" w:cs="Times New Roman"/>
          <w:sz w:val="22"/>
          <w:sz-cs w:val="22"/>
          <w:color w:val="000000"/>
        </w:rPr>
        <w:t xml:space="preserve"/>
        <w:tab/>
        <w:t xml:space="preserve">•</w:t>
        <w:tab/>
        <w:t xml:space="preserve">The right to bring complaints before the European Ombudsman.</w:t>
      </w:r>
    </w:p>
    <w:p>
      <w:pPr>
        <w:ind w:left="720" w:first-line="-720"/>
        <w:spacing w:after="160"/>
      </w:pPr>
      <w:r>
        <w:rPr>
          <w:rFonts w:ascii="Times New Roman" w:hAnsi="Times New Roman" w:cs="Times New Roman"/>
          <w:sz w:val="22"/>
          <w:sz-cs w:val="22"/>
          <w:color w:val="000000"/>
        </w:rPr>
        <w:t xml:space="preserve"/>
        <w:tab/>
        <w:t xml:space="preserve">•</w:t>
        <w:tab/>
        <w:t xml:space="preserve">The right to address any of the Union's institutions or bodies in one of the official languages and to receive an answer in the same language.</w:t>
      </w:r>
    </w:p>
    <w:p>
      <w:pPr>
        <w:ind w:left="720" w:first-line="-720"/>
        <w:spacing w:after="160"/>
      </w:pPr>
      <w:r>
        <w:rPr>
          <w:rFonts w:ascii="Times New Roman" w:hAnsi="Times New Roman" w:cs="Times New Roman"/>
          <w:sz w:val="22"/>
          <w:sz-cs w:val="22"/>
          <w:color w:val="000000"/>
        </w:rPr>
        <w:t xml:space="preserve"/>
        <w:tab/>
        <w:t xml:space="preserve">•</w:t>
        <w:tab/>
        <w:t xml:space="preserve">The right to access official European Parliamentary documents </w:t>
      </w:r>
    </w:p>
    <w:p>
      <w:pPr>
        <w:spacing w:after="160"/>
      </w:pPr>
      <w:r>
        <w:rPr>
          <w:rFonts w:ascii="Times New Roman" w:hAnsi="Times New Roman" w:cs="Times New Roman"/>
          <w:sz w:val="22"/>
          <w:sz-cs w:val="22"/>
          <w:color w:val="000000"/>
        </w:rPr>
        <w:t xml:space="preserve">Groups can apply to visit the European Parliament in Brussels, Luxembourg or Strasbourg where they can meet with an official who will explain the workings of the Parliament. </w:t>
      </w:r>
    </w:p>
    <w:p>
      <w:pPr>
        <w:spacing w:after="160"/>
      </w:pPr>
      <w:r>
        <w:rPr>
          <w:rFonts w:ascii="Times New Roman" w:hAnsi="Times New Roman" w:cs="Times New Roman"/>
          <w:sz w:val="22"/>
          <w:sz-cs w:val="22"/>
          <w:color w:val="000000"/>
        </w:rPr>
        <w:t xml:space="preserve">EU members can submit a petition to the European Parliament, as an individual or as part of a group, on issues concerning them directly which fall within the European Union's remit.</w:t>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spacing w:after="160"/>
      </w:pPr>
      <w:r>
        <w:rPr>
          <w:rFonts w:ascii="Times New Roman" w:hAnsi="Times New Roman" w:cs="Times New Roman"/>
          <w:sz w:val="22"/>
          <w:sz-cs w:val="22"/>
          <w:color w:val="000000"/>
        </w:rPr>
        <w:t xml:space="preserve">Provide each participant with a print out of this map and ask them to fill in the names of the EU countries.</w:t>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Provide each participant with a printed version of this slide and ask them to connect the correct fact with the relevant EU institution. </w:t>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sectPr>
      <w:pgSz w:w="11900" w:h="16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FIPL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Keegan</dc:creator>
</cp:coreProperties>
</file>

<file path=docProps/meta.xml><?xml version="1.0" encoding="utf-8"?>
<meta xmlns="http://schemas.apple.com/cocoa/2006/metadata">
  <generator>CocoaOOXMLWriter/1404.47</generator>
</meta>
</file>